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56A6D141"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00EF7EE8" w:rsidRPr="00EB30D0">
        <w:rPr>
          <w:rFonts w:ascii="Arial" w:hAnsi="Arial"/>
          <w:b/>
          <w:sz w:val="24"/>
          <w:szCs w:val="24"/>
        </w:rPr>
        <w:t>260</w:t>
      </w:r>
      <w:r w:rsidR="00EF7EE8">
        <w:rPr>
          <w:rFonts w:ascii="Arial" w:hAnsi="Arial"/>
          <w:b/>
          <w:sz w:val="24"/>
          <w:szCs w:val="24"/>
        </w:rPr>
        <w:t>0604</w:t>
      </w:r>
    </w:p>
    <w:bookmarkEnd w:id="0"/>
    <w:p w14:paraId="7CDB093C" w14:textId="77777777" w:rsidR="00EB30D0" w:rsidRPr="00EB30D0" w:rsidRDefault="00EB30D0" w:rsidP="00EB30D0">
      <w:pPr>
        <w:widowControl w:val="0"/>
        <w:spacing w:after="0"/>
        <w:rPr>
          <w:rFonts w:ascii="Arial" w:hAnsi="Arial"/>
          <w:b/>
          <w:bCs/>
          <w:sz w:val="24"/>
          <w:szCs w:val="24"/>
          <w:lang w:val="de-DE"/>
        </w:rPr>
      </w:pPr>
      <w:proofErr w:type="spellStart"/>
      <w:r w:rsidRPr="00EB30D0">
        <w:rPr>
          <w:rFonts w:ascii="Arial" w:hAnsi="Arial"/>
          <w:b/>
          <w:bCs/>
          <w:sz w:val="24"/>
          <w:szCs w:val="24"/>
          <w:lang w:val="de-DE"/>
        </w:rPr>
        <w:t>Gothenburg</w:t>
      </w:r>
      <w:proofErr w:type="spellEnd"/>
      <w:r w:rsidRPr="00EB30D0">
        <w:rPr>
          <w:rFonts w:ascii="Arial" w:hAnsi="Arial"/>
          <w:b/>
          <w:bCs/>
          <w:sz w:val="24"/>
          <w:szCs w:val="24"/>
          <w:lang w:val="de-DE"/>
        </w:rPr>
        <w:t xml:space="preserve">, </w:t>
      </w:r>
      <w:proofErr w:type="spellStart"/>
      <w:r w:rsidRPr="00EB30D0">
        <w:rPr>
          <w:rFonts w:ascii="Arial" w:hAnsi="Arial"/>
          <w:b/>
          <w:bCs/>
          <w:sz w:val="24"/>
          <w:szCs w:val="24"/>
          <w:lang w:val="de-DE"/>
        </w:rPr>
        <w:t>Sweden</w:t>
      </w:r>
      <w:proofErr w:type="spellEnd"/>
      <w:r w:rsidRPr="00EB30D0">
        <w:rPr>
          <w:rFonts w:ascii="Arial" w:hAnsi="Arial"/>
          <w:b/>
          <w:bCs/>
          <w:sz w:val="24"/>
          <w:szCs w:val="24"/>
          <w:lang w:val="de-DE"/>
        </w:rPr>
        <w:t>, Feb. 9th – 13th,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proofErr w:type="spellStart"/>
      <w:r w:rsidR="000B4853">
        <w:rPr>
          <w:rFonts w:ascii="Arial" w:hAnsi="Arial" w:cs="Arial"/>
          <w:b/>
          <w:sz w:val="24"/>
          <w:szCs w:val="24"/>
          <w:lang w:val="en-US"/>
        </w:rPr>
        <w:t>Ofinno</w:t>
      </w:r>
      <w:proofErr w:type="spellEnd"/>
    </w:p>
    <w:p w14:paraId="1ACA0131" w14:textId="719F8F19"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EA1A2E">
        <w:rPr>
          <w:rFonts w:ascii="Arial" w:hAnsi="Arial" w:cs="Arial"/>
          <w:b/>
          <w:sz w:val="24"/>
          <w:szCs w:val="24"/>
        </w:rPr>
        <w:t>Initial v</w:t>
      </w:r>
      <w:r w:rsidR="00B62BED">
        <w:rPr>
          <w:rFonts w:ascii="Arial" w:hAnsi="Arial" w:cs="Arial"/>
          <w:b/>
          <w:sz w:val="24"/>
          <w:szCs w:val="24"/>
        </w:rPr>
        <w:t xml:space="preserve">iews on </w:t>
      </w:r>
      <w:r w:rsidR="004F37C1">
        <w:rPr>
          <w:rFonts w:ascii="Arial" w:hAnsi="Arial" w:cs="Arial"/>
          <w:b/>
          <w:sz w:val="24"/>
          <w:szCs w:val="24"/>
        </w:rPr>
        <w:t xml:space="preserve">6GR </w:t>
      </w:r>
      <w:r w:rsidR="00DA108D">
        <w:rPr>
          <w:rFonts w:ascii="Arial" w:hAnsi="Arial" w:cs="Arial"/>
          <w:b/>
          <w:sz w:val="24"/>
          <w:szCs w:val="24"/>
        </w:rPr>
        <w:t>Bandwidth Operation</w:t>
      </w:r>
    </w:p>
    <w:p w14:paraId="529C67FA" w14:textId="1EEE9CE0"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w:t>
      </w:r>
      <w:r w:rsidR="00DA108D">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C1162">
        <w:rPr>
          <w:lang w:val="en-US" w:eastAsia="ja-JP"/>
        </w:rPr>
        <w:t>PRACH and RACH procedure</w:t>
      </w:r>
      <w:r w:rsidR="00A6658D">
        <w:rPr>
          <w:lang w:val="en-US" w:eastAsia="ja-JP"/>
        </w:rPr>
        <w:t xml:space="preserve"> of</w:t>
      </w:r>
      <w:r w:rsidR="005001F2">
        <w:rPr>
          <w:lang w:val="en-US" w:eastAsia="ja-JP"/>
        </w:rPr>
        <w:t xml:space="preserve"> 6GR as related to the relevant SID objective: </w:t>
      </w:r>
    </w:p>
    <w:p w14:paraId="15D56837" w14:textId="164FFDA6" w:rsidR="0077616E" w:rsidRPr="0077616E" w:rsidRDefault="0077616E" w:rsidP="00F459F0">
      <w:pPr>
        <w:pStyle w:val="ListParagraph"/>
        <w:numPr>
          <w:ilvl w:val="0"/>
          <w:numId w:val="16"/>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Initial access [RAN1, RAN2, RAN4]</w:t>
      </w:r>
    </w:p>
    <w:p w14:paraId="4A1C3FDF"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t xml:space="preserve">Studies on synchronization signal and raster, broadcast signals/channel and physical </w:t>
      </w:r>
      <w:proofErr w:type="gramStart"/>
      <w:r w:rsidRPr="00DA108D">
        <w:rPr>
          <w:lang w:val="en-US" w:eastAsia="ja-JP"/>
        </w:rPr>
        <w:t>random access</w:t>
      </w:r>
      <w:proofErr w:type="gramEnd"/>
      <w:r w:rsidRPr="00DA108D">
        <w:rPr>
          <w:lang w:val="en-US" w:eastAsia="ja-JP"/>
        </w:rPr>
        <w:t xml:space="preserve"> channel [RAN1, RAN4]</w:t>
      </w:r>
    </w:p>
    <w:p w14:paraId="38CB3A49"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t xml:space="preserve">Studies on initial access procedure, random access procedures, system information and paging [RAN2, RAN1, RAN4]   </w:t>
      </w:r>
    </w:p>
    <w:p w14:paraId="6787C8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6GR spectrum utilization and aggregation.  [RAN1, RAN2, RAN4]</w:t>
      </w:r>
    </w:p>
    <w:p w14:paraId="5F128A24"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Other physical layer signals, channels and procedures [RAN1, RAN2, RAN4]</w:t>
      </w:r>
    </w:p>
    <w:p w14:paraId="654A64BD" w14:textId="77777777" w:rsidR="0077616E" w:rsidRPr="0077616E" w:rsidRDefault="0077616E" w:rsidP="00F459F0">
      <w:pPr>
        <w:numPr>
          <w:ilvl w:val="1"/>
          <w:numId w:val="15"/>
        </w:numPr>
        <w:spacing w:after="120"/>
        <w:ind w:right="-96"/>
        <w:jc w:val="both"/>
        <w:rPr>
          <w:lang w:val="en-US" w:eastAsia="ja-JP"/>
        </w:rPr>
      </w:pPr>
      <w:r w:rsidRPr="00DA108D">
        <w:rPr>
          <w:lang w:val="en-US" w:eastAsia="ja-JP"/>
        </w:rPr>
        <w:t>Evaluate performance of at least energy efficiency, spectrum</w:t>
      </w:r>
      <w:r w:rsidRPr="0077616E">
        <w:rPr>
          <w:lang w:val="en-US" w:eastAsia="ja-JP"/>
        </w:rPr>
        <w:t xml:space="preserve"> efficiency, and coverage compared to 5G NR, and deliver the initial result at the end of study [RAN1].</w:t>
      </w:r>
    </w:p>
    <w:p w14:paraId="2EA79830" w14:textId="3E626031" w:rsidR="0077616E" w:rsidRPr="0077616E" w:rsidRDefault="0077616E" w:rsidP="00F459F0">
      <w:pPr>
        <w:numPr>
          <w:ilvl w:val="1"/>
          <w:numId w:val="15"/>
        </w:numPr>
        <w:spacing w:after="120"/>
        <w:ind w:right="-96"/>
        <w:jc w:val="both"/>
        <w:rPr>
          <w:lang w:val="en-US" w:eastAsia="ja-JP"/>
        </w:rPr>
      </w:pPr>
      <w:r w:rsidRPr="0077616E">
        <w:rPr>
          <w:lang w:val="en-US" w:eastAsia="ja-JP"/>
        </w:rPr>
        <w:t>RAN4 can be involved, if necessary, based on the LS from RAN1</w:t>
      </w:r>
    </w:p>
    <w:bookmarkEnd w:id="1"/>
    <w:p w14:paraId="736D8455" w14:textId="7C20DD52" w:rsidR="00F733EA" w:rsidRDefault="009C4AC0" w:rsidP="00F733EA">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748CC85E" w14:textId="097DAAB5" w:rsidR="00DA108D" w:rsidRDefault="00DA108D" w:rsidP="00DA108D">
      <w:pPr>
        <w:pStyle w:val="Heading2"/>
        <w:ind w:left="576"/>
        <w:jc w:val="both"/>
      </w:pPr>
      <w:r>
        <w:t xml:space="preserve">Overview </w:t>
      </w:r>
    </w:p>
    <w:p w14:paraId="57EFBA01" w14:textId="77777777" w:rsidR="00DA108D" w:rsidRPr="00B8225D" w:rsidRDefault="00DA108D" w:rsidP="00DA108D">
      <w:pPr>
        <w:jc w:val="both"/>
        <w:rPr>
          <w:szCs w:val="22"/>
        </w:rPr>
      </w:pPr>
      <w:r w:rsidRPr="00B8225D">
        <w:rPr>
          <w:szCs w:val="22"/>
        </w:rPr>
        <w:t>In 5G, Bandwidth Part (BWP) was introduced primarily to enable UE power saving by allowing the device to operate over a reduced bandwidth instead of continuously processing the full channel bandwidth.</w:t>
      </w:r>
      <w:r>
        <w:rPr>
          <w:rFonts w:hint="eastAsia"/>
          <w:szCs w:val="22"/>
        </w:rPr>
        <w:t xml:space="preserve"> It should be noted that there are several additional benefits on top of that.</w:t>
      </w:r>
      <w:r w:rsidRPr="00B8225D">
        <w:rPr>
          <w:szCs w:val="22"/>
        </w:rPr>
        <w:t xml:space="preserve"> It enables frequency-domain resource optimization by allowing the network to assign different BWPs to different UEs, ther</w:t>
      </w:r>
      <w:r>
        <w:rPr>
          <w:rFonts w:hint="eastAsia"/>
          <w:szCs w:val="22"/>
        </w:rPr>
        <w:t xml:space="preserve">efore enabling </w:t>
      </w:r>
      <w:r w:rsidRPr="00B8225D">
        <w:rPr>
          <w:szCs w:val="22"/>
        </w:rPr>
        <w:t>efficient multiplexing across the cell</w:t>
      </w:r>
      <w:r>
        <w:rPr>
          <w:rFonts w:hint="eastAsia"/>
          <w:szCs w:val="22"/>
        </w:rPr>
        <w:t>.</w:t>
      </w:r>
      <w:r w:rsidRPr="00B8225D">
        <w:rPr>
          <w:szCs w:val="22"/>
        </w:rPr>
        <w:t xml:space="preserve"> </w:t>
      </w:r>
      <w:r>
        <w:rPr>
          <w:rFonts w:hint="eastAsia"/>
          <w:szCs w:val="22"/>
        </w:rPr>
        <w:t>Moreover, BWP</w:t>
      </w:r>
      <w:r w:rsidRPr="00B8225D">
        <w:rPr>
          <w:szCs w:val="22"/>
        </w:rPr>
        <w:t xml:space="preserve"> can improve interference management by </w:t>
      </w:r>
      <w:r>
        <w:rPr>
          <w:rFonts w:hint="eastAsia"/>
          <w:szCs w:val="22"/>
        </w:rPr>
        <w:t xml:space="preserve">properly </w:t>
      </w:r>
      <w:r w:rsidRPr="00B8225D">
        <w:rPr>
          <w:szCs w:val="22"/>
        </w:rPr>
        <w:t xml:space="preserve">restricting reception to narrower frequency ranges, which can be beneficial in scenarios </w:t>
      </w:r>
      <w:r w:rsidRPr="00B8225D">
        <w:rPr>
          <w:szCs w:val="22"/>
        </w:rPr>
        <w:lastRenderedPageBreak/>
        <w:t xml:space="preserve">with strong interference outside the allocated BWP. </w:t>
      </w:r>
      <w:r>
        <w:rPr>
          <w:rFonts w:hint="eastAsia"/>
          <w:szCs w:val="22"/>
        </w:rPr>
        <w:t>And BWP</w:t>
      </w:r>
      <w:r w:rsidRPr="00B8225D">
        <w:rPr>
          <w:szCs w:val="22"/>
        </w:rPr>
        <w:t xml:space="preserve"> allows adaptation to UE capability limitations, enabling </w:t>
      </w:r>
      <w:r>
        <w:rPr>
          <w:rFonts w:hint="eastAsia"/>
          <w:szCs w:val="22"/>
        </w:rPr>
        <w:t>UE</w:t>
      </w:r>
      <w:r w:rsidRPr="00B8225D">
        <w:rPr>
          <w:szCs w:val="22"/>
        </w:rPr>
        <w:t>s with different maximum processing bandwidths to coexist within the same cell without impacting each other’s operation. Furthermore, it can reduce the CSI measurement burden by transmitting CSI-RS over a narrower BWP, thereby lowering measurement overhead and processing complexity for the UE.</w:t>
      </w:r>
    </w:p>
    <w:p w14:paraId="22BF9BF2" w14:textId="77777777" w:rsidR="00DA108D" w:rsidRDefault="00DA108D" w:rsidP="00DA108D">
      <w:pPr>
        <w:jc w:val="both"/>
        <w:rPr>
          <w:szCs w:val="22"/>
        </w:rPr>
      </w:pPr>
      <w:r w:rsidRPr="00B8225D">
        <w:rPr>
          <w:szCs w:val="22"/>
        </w:rPr>
        <w:t xml:space="preserve">In the context of 6G with a single SCS per carrier, </w:t>
      </w:r>
      <w:r>
        <w:rPr>
          <w:rFonts w:hint="eastAsia"/>
          <w:szCs w:val="22"/>
        </w:rPr>
        <w:t xml:space="preserve">BWP </w:t>
      </w:r>
      <w:r>
        <w:rPr>
          <w:szCs w:val="22"/>
        </w:rPr>
        <w:t>configuration can be simplified without being associated with a specific SCS</w:t>
      </w:r>
      <w:r w:rsidRPr="00B8225D">
        <w:rPr>
          <w:szCs w:val="22"/>
        </w:rPr>
        <w:t xml:space="preserve">. </w:t>
      </w:r>
      <w:r>
        <w:rPr>
          <w:szCs w:val="22"/>
        </w:rPr>
        <w:t>Considering</w:t>
      </w:r>
      <w:r w:rsidRPr="00B8225D">
        <w:rPr>
          <w:szCs w:val="22"/>
        </w:rPr>
        <w:t xml:space="preserve"> the advantages, such as resource optimization, interference management, capability adaptation, and reduced measurement overhead, </w:t>
      </w:r>
      <w:r>
        <w:rPr>
          <w:szCs w:val="22"/>
        </w:rPr>
        <w:t>in our view, BWP framework can be considered for 6G design</w:t>
      </w:r>
      <w:r w:rsidRPr="00B8225D">
        <w:rPr>
          <w:szCs w:val="22"/>
        </w:rPr>
        <w:t>.</w:t>
      </w:r>
      <w:r>
        <w:rPr>
          <w:rFonts w:hint="eastAsia"/>
          <w:szCs w:val="22"/>
        </w:rPr>
        <w:t xml:space="preserve"> </w:t>
      </w:r>
      <w:r>
        <w:rPr>
          <w:szCs w:val="22"/>
        </w:rPr>
        <w:t>For example</w:t>
      </w:r>
      <w:r>
        <w:rPr>
          <w:rFonts w:hint="eastAsia"/>
          <w:szCs w:val="22"/>
        </w:rPr>
        <w:t xml:space="preserve">, </w:t>
      </w:r>
      <w:r>
        <w:rPr>
          <w:szCs w:val="22"/>
        </w:rPr>
        <w:t>BWP can be still considered to adapt frequency resources, e.g., for power saving</w:t>
      </w:r>
      <w:r>
        <w:rPr>
          <w:rFonts w:hint="eastAsia"/>
          <w:szCs w:val="22"/>
        </w:rPr>
        <w:t>, by d</w:t>
      </w:r>
      <w:r>
        <w:rPr>
          <w:szCs w:val="22"/>
        </w:rPr>
        <w:t>ynamic switching from narrow bandwidth to larger (or vice versa).</w:t>
      </w:r>
      <w:r>
        <w:rPr>
          <w:rFonts w:hint="eastAsia"/>
          <w:szCs w:val="22"/>
        </w:rPr>
        <w:t xml:space="preserve"> </w:t>
      </w:r>
      <w:r w:rsidRPr="000956B5">
        <w:rPr>
          <w:szCs w:val="22"/>
        </w:rPr>
        <w:t xml:space="preserve">Nevertheless, current BWP operation introduces certain drawbacks, such as configuration complexity due to </w:t>
      </w:r>
      <w:r w:rsidRPr="00DA108D">
        <w:rPr>
          <w:szCs w:val="22"/>
        </w:rPr>
        <w:t>per-UE-specific BWP switching and additional switching latency</w:t>
      </w:r>
      <w:r w:rsidRPr="000956B5">
        <w:rPr>
          <w:szCs w:val="22"/>
        </w:rPr>
        <w:t xml:space="preserve"> caused by the need for RRC reconfiguration or updates. To address these aspects, BWP operation can be further enhanced or simplified. For example, instead of per-UE-specific BWP switching, group-based or cell-specific BWP switching can be considered to reduce complexity, and BWP switching latency can be reduced by simplifying the necessary RRC reconfiguration or update procedures.</w:t>
      </w:r>
      <w:r>
        <w:rPr>
          <w:szCs w:val="22"/>
        </w:rPr>
        <w:t xml:space="preserve"> </w:t>
      </w:r>
    </w:p>
    <w:p w14:paraId="773C40B8" w14:textId="373CAC73" w:rsidR="00DA108D" w:rsidRDefault="00DA108D" w:rsidP="006D70A6">
      <w:pPr>
        <w:jc w:val="both"/>
      </w:pPr>
      <w:r w:rsidRPr="007222B1">
        <w:rPr>
          <w:b/>
          <w:bCs/>
          <w:szCs w:val="22"/>
        </w:rPr>
        <w:t xml:space="preserve">Proposal </w:t>
      </w:r>
      <w:r w:rsidR="00977A83" w:rsidRPr="007222B1">
        <w:rPr>
          <w:b/>
          <w:bCs/>
          <w:szCs w:val="22"/>
        </w:rPr>
        <w:t>1</w:t>
      </w:r>
      <w:r w:rsidR="004D6E5F">
        <w:rPr>
          <w:szCs w:val="22"/>
        </w:rPr>
        <w:t>:</w:t>
      </w:r>
      <w:r w:rsidRPr="007222B1">
        <w:rPr>
          <w:szCs w:val="22"/>
        </w:rPr>
        <w:t xml:space="preserve"> Study a simplified BWP mechanism to allow frequency region adaptation while minimizing UE complexity and signalling overhead. </w:t>
      </w:r>
    </w:p>
    <w:p w14:paraId="05CD2E25" w14:textId="0042662E" w:rsidR="000C60B4" w:rsidRDefault="000C60B4" w:rsidP="000C60B4">
      <w:pPr>
        <w:pStyle w:val="Heading2"/>
        <w:ind w:left="576"/>
      </w:pPr>
      <w:r>
        <w:t xml:space="preserve">Initial </w:t>
      </w:r>
      <w:r w:rsidR="003B1887">
        <w:t>bandwidth part</w:t>
      </w:r>
    </w:p>
    <w:p w14:paraId="2B6FF1EC" w14:textId="77777777" w:rsidR="000C60B4" w:rsidRDefault="000C60B4" w:rsidP="000C60B4">
      <w:pPr>
        <w:jc w:val="both"/>
      </w:pPr>
      <w:r w:rsidRPr="00532C9F">
        <w:t>NR BWP defines a spec</w:t>
      </w:r>
      <w:r>
        <w:t>ific portion of the carrier bandwidth in which the UE needs to operate. During random access procedure, the UE uses the initial downlink and uplink BWPs provided by broadcast information. The UE first performs SSB measurements and decodes MIB on PBCH block. Then UE can receive SIB1, which contains the initial downlink and uplink BWP information. The downlink message in the random-access procedure such as Msg2 and Msg4 is received through the initial downlink BWP, and the uplink message such as Msg1 and Msg3 are transmitted over the initial uplink bandwidth part. Once the UE completes the random-access procedure and enters RRC_CONNECTED mode, a network can configure dedicated BWPs and indicate UE to switch to a new active BWP.</w:t>
      </w:r>
    </w:p>
    <w:p w14:paraId="00A0B238" w14:textId="77777777" w:rsidR="000C60B4" w:rsidRDefault="000C60B4" w:rsidP="000C60B4">
      <w:pPr>
        <w:jc w:val="both"/>
      </w:pPr>
      <w:r>
        <w:t>The current mechanism offers a couple of advantages.</w:t>
      </w:r>
    </w:p>
    <w:p w14:paraId="2FE1CCC3" w14:textId="77777777" w:rsidR="000C60B4" w:rsidRDefault="000C60B4" w:rsidP="000C60B4">
      <w:pPr>
        <w:pStyle w:val="ListParagraph"/>
        <w:numPr>
          <w:ilvl w:val="0"/>
          <w:numId w:val="19"/>
        </w:numPr>
        <w:jc w:val="both"/>
      </w:pPr>
      <w:r>
        <w:t>Power consumption: If a UE had to keep its RF front-end and ADC for full NR bandwidth only for initial access, the energy consumption is inefficient. The initial BWP allows the UE to listen signals from a narrow band and keeping power consumption minimal during the initial access.</w:t>
      </w:r>
    </w:p>
    <w:p w14:paraId="04791416" w14:textId="77777777" w:rsidR="000C60B4" w:rsidRDefault="000C60B4" w:rsidP="000C60B4">
      <w:pPr>
        <w:pStyle w:val="ListParagraph"/>
        <w:numPr>
          <w:ilvl w:val="0"/>
          <w:numId w:val="19"/>
        </w:numPr>
        <w:jc w:val="both"/>
      </w:pPr>
      <w:r>
        <w:t xml:space="preserve">Support low-end devices: Building wireless chip which process full bandwidth would be expensive, so various IoT devices may not be able to support full bandwidth. Without the BWP concept (smaller BW than the carrier BW), it may be difficult to support these devices under 3GPP/NR network. </w:t>
      </w:r>
    </w:p>
    <w:p w14:paraId="3404344C" w14:textId="77777777" w:rsidR="000C60B4" w:rsidRDefault="000C60B4" w:rsidP="000C60B4">
      <w:pPr>
        <w:pStyle w:val="ListParagraph"/>
        <w:numPr>
          <w:ilvl w:val="0"/>
          <w:numId w:val="19"/>
        </w:numPr>
        <w:jc w:val="both"/>
      </w:pPr>
      <w:r>
        <w:t xml:space="preserve">Network flexibility: The initial BWP can be placed in the frequency band without strong limitation. The MIB just needs to point it. This allows network operators to determine/move the frequency resource of the initial BWP considering interferences and/or the data traffic. </w:t>
      </w:r>
    </w:p>
    <w:p w14:paraId="18DD6AF5" w14:textId="12E3A1D5" w:rsidR="00B66917" w:rsidRDefault="00B66917">
      <w:pPr>
        <w:jc w:val="both"/>
      </w:pPr>
      <w:r>
        <w:t xml:space="preserve">Without initial BWP, </w:t>
      </w:r>
      <w:r w:rsidR="00A84580">
        <w:t xml:space="preserve">all type of UE devices would be required to be </w:t>
      </w:r>
      <w:r w:rsidR="00113E97">
        <w:t xml:space="preserve">capable of the full BW </w:t>
      </w:r>
      <w:r w:rsidR="00BF3C1F">
        <w:t>demanding more power consumption for</w:t>
      </w:r>
      <w:r w:rsidR="00113E97">
        <w:t xml:space="preserve"> </w:t>
      </w:r>
      <w:r w:rsidR="00BF3C1F">
        <w:t xml:space="preserve">receiving just </w:t>
      </w:r>
      <w:r w:rsidR="00113E97">
        <w:t xml:space="preserve">system information. </w:t>
      </w:r>
      <w:r w:rsidR="00BF3C1F">
        <w:t xml:space="preserve">Thus, </w:t>
      </w:r>
      <w:r w:rsidR="00BD3DDE">
        <w:t xml:space="preserve">the initial BWP or </w:t>
      </w:r>
      <w:r w:rsidR="00215F61">
        <w:t xml:space="preserve">a </w:t>
      </w:r>
      <w:r w:rsidR="00BD3DDE">
        <w:t xml:space="preserve">similar concept </w:t>
      </w:r>
      <w:r w:rsidR="00BF3C1F">
        <w:t xml:space="preserve">would be </w:t>
      </w:r>
      <w:proofErr w:type="gramStart"/>
      <w:r w:rsidR="00215F61">
        <w:t xml:space="preserve">definitely </w:t>
      </w:r>
      <w:r w:rsidR="00BF3C1F">
        <w:t>n</w:t>
      </w:r>
      <w:r w:rsidR="00BD3DDE">
        <w:t>ecessary</w:t>
      </w:r>
      <w:proofErr w:type="gramEnd"/>
      <w:r w:rsidR="00BF3C1F">
        <w:t xml:space="preserve"> for 6GR.</w:t>
      </w:r>
    </w:p>
    <w:p w14:paraId="20570E75" w14:textId="4BDA87EE" w:rsidR="000C60B4" w:rsidRDefault="000C60B4" w:rsidP="000C60B4">
      <w:pPr>
        <w:jc w:val="both"/>
      </w:pPr>
      <w:r w:rsidRPr="00FA1492">
        <w:rPr>
          <w:b/>
          <w:bCs/>
        </w:rPr>
        <w:t xml:space="preserve">Proposal </w:t>
      </w:r>
      <w:r w:rsidR="00977A83">
        <w:rPr>
          <w:b/>
          <w:bCs/>
        </w:rPr>
        <w:t>2</w:t>
      </w:r>
      <w:r w:rsidRPr="00FA1492">
        <w:rPr>
          <w:b/>
          <w:bCs/>
        </w:rPr>
        <w:t xml:space="preserve">: </w:t>
      </w:r>
      <w:r w:rsidR="00180519">
        <w:t>6GR keep the</w:t>
      </w:r>
      <w:r>
        <w:t xml:space="preserve"> existing initial BWP</w:t>
      </w:r>
      <w:r w:rsidR="00180519">
        <w:t xml:space="preserve"> concept</w:t>
      </w:r>
      <w:r w:rsidR="003D612D">
        <w:t xml:space="preserve"> and study necessity its enhancement</w:t>
      </w:r>
      <w:r w:rsidR="00A343C4">
        <w:t>.</w:t>
      </w:r>
    </w:p>
    <w:p w14:paraId="1A798F30" w14:textId="4E135C16" w:rsidR="003B1887" w:rsidRDefault="003B1887" w:rsidP="003B1887">
      <w:pPr>
        <w:pStyle w:val="Heading2"/>
        <w:ind w:left="576"/>
      </w:pPr>
      <w:r>
        <w:t>Bandwidth part switching</w:t>
      </w:r>
    </w:p>
    <w:p w14:paraId="5DCF3092" w14:textId="2A3EB0E0" w:rsidR="00767BC9" w:rsidRDefault="00767BC9" w:rsidP="00767BC9">
      <w:pPr>
        <w:jc w:val="both"/>
      </w:pPr>
      <w:r>
        <w:t xml:space="preserve">If we keep initial BWP, to use a full BW of a carrier, UE may need to support a dynamic BWP switching or reconfiguration of initial BWP as supported in NR. Whether 6GR needs to support dynamic BWP switching, if so, how to simplify needs further RAN1 discussion. </w:t>
      </w:r>
    </w:p>
    <w:p w14:paraId="1DEE3B08" w14:textId="4AD1C2B1" w:rsidR="00C11F96" w:rsidRDefault="00C11F96" w:rsidP="000C60B4">
      <w:pPr>
        <w:jc w:val="both"/>
      </w:pPr>
      <w:r>
        <w:t>For example, a</w:t>
      </w:r>
      <w:r w:rsidR="00216432">
        <w:t xml:space="preserve"> typical scenario </w:t>
      </w:r>
      <w:r>
        <w:t xml:space="preserve">of a dynamic BWP switching </w:t>
      </w:r>
      <w:r w:rsidR="00216432">
        <w:t xml:space="preserve">may be that a UE is on a narrow </w:t>
      </w:r>
      <w:r>
        <w:t>initial/default</w:t>
      </w:r>
      <w:r w:rsidR="00216432">
        <w:t xml:space="preserve"> DL BWP during light data traffic. </w:t>
      </w:r>
      <w:r w:rsidR="00A45732">
        <w:t xml:space="preserve">When </w:t>
      </w:r>
      <w:r w:rsidR="00E83378">
        <w:t xml:space="preserve">the </w:t>
      </w:r>
      <w:proofErr w:type="spellStart"/>
      <w:r w:rsidR="00810460">
        <w:t>gNB</w:t>
      </w:r>
      <w:proofErr w:type="spellEnd"/>
      <w:r w:rsidR="00810460">
        <w:t xml:space="preserve"> has a burst of data, </w:t>
      </w:r>
      <w:r w:rsidR="00771A58">
        <w:t xml:space="preserve">it indicates the UE to switch </w:t>
      </w:r>
      <w:r w:rsidR="001F2AE4">
        <w:t xml:space="preserve">the default </w:t>
      </w:r>
      <w:r w:rsidR="00771A58">
        <w:t xml:space="preserve">BWP </w:t>
      </w:r>
      <w:r w:rsidR="001F2AE4">
        <w:t xml:space="preserve">to a </w:t>
      </w:r>
      <w:r w:rsidR="00AD7DF2">
        <w:t>wider active BWP</w:t>
      </w:r>
      <w:r w:rsidR="00E83378">
        <w:t xml:space="preserve"> via </w:t>
      </w:r>
      <w:r w:rsidR="004601BE">
        <w:t xml:space="preserve">a </w:t>
      </w:r>
      <w:r w:rsidR="00E83378">
        <w:t>DCI</w:t>
      </w:r>
      <w:r w:rsidR="00AD7DF2">
        <w:t>. After receiving the dat</w:t>
      </w:r>
      <w:r w:rsidR="001D18FD">
        <w:t xml:space="preserve">a, if there is no further data scheduling, the BWP inactivity timer will eventually </w:t>
      </w:r>
      <w:r w:rsidR="00E83378">
        <w:t>expire</w:t>
      </w:r>
      <w:r w:rsidR="001D18FD">
        <w:t xml:space="preserve"> and the UE fall back to the </w:t>
      </w:r>
      <w:r w:rsidR="0069062A">
        <w:t>default BWP.</w:t>
      </w:r>
      <w:r w:rsidR="003344AC">
        <w:t xml:space="preserve"> </w:t>
      </w:r>
    </w:p>
    <w:p w14:paraId="4553F536" w14:textId="6C26CC47" w:rsidR="00C11F96" w:rsidRDefault="00C11F96" w:rsidP="000C60B4">
      <w:pPr>
        <w:jc w:val="both"/>
      </w:pPr>
      <w:r>
        <w:t xml:space="preserve">If BWP switching is supported, it is necessary to consider mechanisms to reduce BWP switching latency (from 3 </w:t>
      </w:r>
      <w:proofErr w:type="spellStart"/>
      <w:r>
        <w:t>ms</w:t>
      </w:r>
      <w:proofErr w:type="spellEnd"/>
      <w:r>
        <w:t xml:space="preserve">/1 </w:t>
      </w:r>
      <w:proofErr w:type="spellStart"/>
      <w:r>
        <w:t>ms</w:t>
      </w:r>
      <w:proofErr w:type="spellEnd"/>
      <w:r>
        <w:t xml:space="preserve"> of NR). For example, whether separate/ dedicated RRC </w:t>
      </w:r>
      <w:proofErr w:type="spellStart"/>
      <w:r>
        <w:t>signalings</w:t>
      </w:r>
      <w:proofErr w:type="spellEnd"/>
      <w:r>
        <w:t xml:space="preserve"> are needed for each BWP including RRM measurements, CSI </w:t>
      </w:r>
      <w:r>
        <w:lastRenderedPageBreak/>
        <w:t xml:space="preserve">measurements, PUCCH/PUSCH/PDCCH/PDSCH configurations should be discussed. Though dedicated RRC </w:t>
      </w:r>
      <w:proofErr w:type="spellStart"/>
      <w:r>
        <w:t>signaling</w:t>
      </w:r>
      <w:proofErr w:type="spellEnd"/>
      <w:r>
        <w:t xml:space="preserve"> offers full flexibility by switching BWP, it also increases BWP switching latency as well as complexity to handle the BWP switching. Moreover, whether to keep dormant BWP, default BWP, </w:t>
      </w:r>
      <w:proofErr w:type="gramStart"/>
      <w:r>
        <w:t>and also</w:t>
      </w:r>
      <w:proofErr w:type="gramEnd"/>
      <w:r>
        <w:t xml:space="preserve"> various timers including BWP inactivity timer should be discussed. </w:t>
      </w:r>
    </w:p>
    <w:p w14:paraId="46D25B3C" w14:textId="1F644ED9" w:rsidR="000C60B4" w:rsidRDefault="00C11F96" w:rsidP="00C11F96">
      <w:pPr>
        <w:jc w:val="both"/>
      </w:pPr>
      <w:r>
        <w:t xml:space="preserve">In case a DCI based BWP switching is supported for 6GR, a DCI missing case or a DCI reliability may need to be considered. For example, a scheduling DCI with BWP switching may be missed, and that leads </w:t>
      </w:r>
      <w:r w:rsidR="00110614">
        <w:t xml:space="preserve">the </w:t>
      </w:r>
      <w:proofErr w:type="spellStart"/>
      <w:r w:rsidR="001545B9">
        <w:t>gNB</w:t>
      </w:r>
      <w:proofErr w:type="spellEnd"/>
      <w:r w:rsidR="001545B9">
        <w:t xml:space="preserve"> </w:t>
      </w:r>
      <w:r w:rsidR="002B4BEA">
        <w:t xml:space="preserve">assumes </w:t>
      </w:r>
      <w:r w:rsidR="00656269">
        <w:t>different active BWP than what the UE is on.</w:t>
      </w:r>
      <w:r w:rsidR="00EE6531">
        <w:t xml:space="preserve"> Thus, missing DCI detection can lead to </w:t>
      </w:r>
      <w:r w:rsidR="00854508">
        <w:t>unexpected data communication loss.</w:t>
      </w:r>
      <w:r w:rsidR="00796C55">
        <w:t xml:space="preserve"> </w:t>
      </w:r>
      <w:proofErr w:type="spellStart"/>
      <w:proofErr w:type="gramStart"/>
      <w:r>
        <w:t>More over</w:t>
      </w:r>
      <w:proofErr w:type="spellEnd"/>
      <w:proofErr w:type="gramEnd"/>
      <w:r>
        <w:t xml:space="preserve">, a dormancy indication in DCI format 2_6 can be lost and may lead misaligned </w:t>
      </w:r>
      <w:proofErr w:type="spellStart"/>
      <w:r>
        <w:t>behavior</w:t>
      </w:r>
      <w:proofErr w:type="spellEnd"/>
      <w:r>
        <w:t xml:space="preserve">. </w:t>
      </w:r>
      <w:r w:rsidR="00F5625B">
        <w:t xml:space="preserve">When </w:t>
      </w:r>
      <w:r w:rsidR="000E3FBB">
        <w:t>RAN1</w:t>
      </w:r>
      <w:r w:rsidR="00012FFB">
        <w:t xml:space="preserve"> discuss</w:t>
      </w:r>
      <w:r w:rsidR="000E3FBB">
        <w:t>es</w:t>
      </w:r>
      <w:r w:rsidR="00012FFB">
        <w:t xml:space="preserve"> bandwidth operation</w:t>
      </w:r>
      <w:r w:rsidR="00E44644">
        <w:t xml:space="preserve"> for 6GR, </w:t>
      </w:r>
      <w:r w:rsidR="00AE07BE">
        <w:t>such</w:t>
      </w:r>
      <w:r w:rsidR="0088657E">
        <w:t xml:space="preserve"> issue needs to be </w:t>
      </w:r>
      <w:r w:rsidR="00A5189C">
        <w:t>resolved.</w:t>
      </w:r>
    </w:p>
    <w:p w14:paraId="3DC39562" w14:textId="19EC9D45" w:rsidR="00DE174D" w:rsidRDefault="00DE174D" w:rsidP="000C60B4">
      <w:pPr>
        <w:jc w:val="both"/>
      </w:pPr>
      <w:r w:rsidRPr="00FA1492">
        <w:rPr>
          <w:b/>
          <w:bCs/>
        </w:rPr>
        <w:t xml:space="preserve">Proposal </w:t>
      </w:r>
      <w:r w:rsidR="004D6E5F">
        <w:rPr>
          <w:b/>
          <w:bCs/>
        </w:rPr>
        <w:t>3</w:t>
      </w:r>
      <w:r w:rsidRPr="00FA1492">
        <w:rPr>
          <w:b/>
          <w:bCs/>
        </w:rPr>
        <w:t xml:space="preserve">: </w:t>
      </w:r>
      <w:r w:rsidR="00C11F96">
        <w:t>Discuss whether/how to support dynamic BWP switchin</w:t>
      </w:r>
      <w:r w:rsidR="00EF0521">
        <w:t>g</w:t>
      </w:r>
      <w:r w:rsidR="00C11F96">
        <w:t>. If supported, s</w:t>
      </w:r>
      <w:r w:rsidRPr="00FA1492">
        <w:t xml:space="preserve">tudy </w:t>
      </w:r>
      <w:r w:rsidR="00C11F96">
        <w:t xml:space="preserve">enhancements to address a DCI </w:t>
      </w:r>
      <w:proofErr w:type="gramStart"/>
      <w:r w:rsidR="00C11F96">
        <w:t>mis-detection</w:t>
      </w:r>
      <w:proofErr w:type="gramEnd"/>
      <w:r w:rsidR="00C11F96">
        <w:t xml:space="preserve">. </w:t>
      </w:r>
    </w:p>
    <w:p w14:paraId="4D6567F9" w14:textId="3EC01F15" w:rsidR="00496DAD" w:rsidRPr="00344EA9" w:rsidRDefault="008876F6" w:rsidP="007222B1">
      <w:pPr>
        <w:pStyle w:val="Heading2"/>
        <w:ind w:left="576"/>
      </w:pPr>
      <w:r>
        <w:t xml:space="preserve">Bandwidth operation for </w:t>
      </w:r>
      <w:proofErr w:type="gramStart"/>
      <w:r w:rsidR="00496DAD">
        <w:t>Multi-</w:t>
      </w:r>
      <w:r w:rsidR="00865942">
        <w:t>carrier</w:t>
      </w:r>
      <w:proofErr w:type="gramEnd"/>
      <w:r w:rsidR="00496DAD">
        <w:t>/</w:t>
      </w:r>
      <w:r w:rsidR="00865942">
        <w:t>cell</w:t>
      </w:r>
      <w:r w:rsidR="00F9545A">
        <w:t>(s)</w:t>
      </w:r>
    </w:p>
    <w:p w14:paraId="4652917A" w14:textId="0FC2DE19" w:rsidR="00496DAD" w:rsidRDefault="00496DAD" w:rsidP="00496DAD">
      <w:r>
        <w:t>In our companion contribution [</w:t>
      </w:r>
      <w:r w:rsidR="009909FB">
        <w:t>2</w:t>
      </w:r>
      <w:r>
        <w:t xml:space="preserve">], </w:t>
      </w:r>
      <w:r w:rsidR="008876F6">
        <w:t>w</w:t>
      </w:r>
      <w:r>
        <w:t xml:space="preserve">e propose to support in 6GR a two-layer approach as a baseline. For example, the two-layer approach may include the following: </w:t>
      </w:r>
    </w:p>
    <w:p w14:paraId="68A3BCE0" w14:textId="77777777" w:rsidR="00496DAD" w:rsidRDefault="00496DAD" w:rsidP="00496DAD">
      <w:pPr>
        <w:pStyle w:val="ListParagraph"/>
        <w:numPr>
          <w:ilvl w:val="0"/>
          <w:numId w:val="20"/>
        </w:numPr>
      </w:pPr>
      <w:r>
        <w:t xml:space="preserve">Basic layer (e.g., supporting the always-on signals, for cell search)  </w:t>
      </w:r>
    </w:p>
    <w:p w14:paraId="6C91C91F" w14:textId="77777777" w:rsidR="00496DAD" w:rsidRDefault="00496DAD" w:rsidP="00496DAD">
      <w:pPr>
        <w:pStyle w:val="ListParagraph"/>
        <w:numPr>
          <w:ilvl w:val="0"/>
          <w:numId w:val="20"/>
        </w:numPr>
      </w:pPr>
      <w:r>
        <w:t>Enhancement layer (e.g., supporting on-demand signals, for data)</w:t>
      </w:r>
    </w:p>
    <w:p w14:paraId="48894833" w14:textId="6D283EF5" w:rsidR="0051040C" w:rsidRDefault="00496DAD" w:rsidP="00496DAD">
      <w:pPr>
        <w:jc w:val="both"/>
      </w:pPr>
      <w:r>
        <w:t>As part of the study on multi-carriers/cells/TRPs</w:t>
      </w:r>
      <w:r w:rsidR="0051040C">
        <w:t>,</w:t>
      </w:r>
      <w:r>
        <w:t xml:space="preserve"> </w:t>
      </w:r>
      <w:r w:rsidR="00B2609E">
        <w:t xml:space="preserve">enhancements of BWP operation should be discussed. NR has a certain set of assumptions/scenarios for a BWP. For example, in NR, a multi-TRP operates in a same BWP with a same frequence range. Also, for a TDD band, a DL active BWP and an UL active BWP of the cell are aligned in a </w:t>
      </w:r>
      <w:proofErr w:type="spellStart"/>
      <w:r w:rsidR="00B2609E">
        <w:t>center</w:t>
      </w:r>
      <w:proofErr w:type="spellEnd"/>
      <w:r w:rsidR="00B2609E">
        <w:t xml:space="preserve"> frequency. Moreover, NR assumes a single active DL BWP in a cell, though a single active UL BWP is allowed for UL and SUL respectively. </w:t>
      </w:r>
    </w:p>
    <w:p w14:paraId="5D65DA96" w14:textId="2CD9DCDC" w:rsidR="001D0C6C" w:rsidRDefault="00865400" w:rsidP="00496DAD">
      <w:pPr>
        <w:jc w:val="both"/>
      </w:pPr>
      <w:r>
        <w:t>I</w:t>
      </w:r>
      <w:r w:rsidR="00651190">
        <w:t xml:space="preserve">n case of the multiple cells, </w:t>
      </w:r>
      <w:r w:rsidR="00F42E49">
        <w:t xml:space="preserve">intuitively </w:t>
      </w:r>
      <w:r w:rsidR="00810FC4">
        <w:t xml:space="preserve">we can </w:t>
      </w:r>
      <w:r w:rsidR="00B500B5">
        <w:t>start from the</w:t>
      </w:r>
      <w:r w:rsidR="00810FC4">
        <w:t xml:space="preserve"> NR</w:t>
      </w:r>
      <w:r w:rsidR="00F84D12">
        <w:t xml:space="preserve"> </w:t>
      </w:r>
      <w:r w:rsidR="003A4310">
        <w:t>bandwidth operation</w:t>
      </w:r>
      <w:r w:rsidR="00810FC4">
        <w:t xml:space="preserve"> where there is</w:t>
      </w:r>
      <w:r w:rsidR="00F42E49">
        <w:t xml:space="preserve"> one active BWP per cell such as one active BWP on the </w:t>
      </w:r>
      <w:r w:rsidR="001D0C6C">
        <w:t>anchor cell</w:t>
      </w:r>
      <w:r w:rsidR="00F42E49">
        <w:t xml:space="preserve"> and another active BWP on a </w:t>
      </w:r>
      <w:r w:rsidR="001D0C6C">
        <w:t>secondary cell</w:t>
      </w:r>
      <w:r w:rsidR="008B05CE">
        <w:t xml:space="preserve">. </w:t>
      </w:r>
      <w:r w:rsidR="0053235A">
        <w:t xml:space="preserve">The secondary </w:t>
      </w:r>
      <w:r w:rsidR="002F7105">
        <w:t>cell (enhancement layer) may transmit only on-demand reference signals such as OD-SSB</w:t>
      </w:r>
      <w:r w:rsidR="000901C1">
        <w:t xml:space="preserve">, </w:t>
      </w:r>
      <w:r w:rsidR="00A06E9A">
        <w:t>which means that</w:t>
      </w:r>
      <w:r w:rsidR="000901C1">
        <w:t xml:space="preserve"> the UE may not need to perform </w:t>
      </w:r>
      <w:r w:rsidR="00294EBA">
        <w:t>measurement</w:t>
      </w:r>
      <w:r w:rsidR="008B544D">
        <w:t>s</w:t>
      </w:r>
      <w:r w:rsidR="00294EBA">
        <w:t xml:space="preserve"> </w:t>
      </w:r>
      <w:r w:rsidR="008F5C93">
        <w:t>after data reception</w:t>
      </w:r>
      <w:r w:rsidR="00A06E9A">
        <w:t>, so the UE even may not need to fallback to dormant BWP.</w:t>
      </w:r>
    </w:p>
    <w:p w14:paraId="3AF4A687" w14:textId="3CFAB00D" w:rsidR="008B50CB" w:rsidRDefault="00817F15" w:rsidP="00496DAD">
      <w:pPr>
        <w:jc w:val="both"/>
      </w:pPr>
      <w:r>
        <w:t>With</w:t>
      </w:r>
      <w:r w:rsidR="009B3E4D">
        <w:t xml:space="preserve"> the concept of </w:t>
      </w:r>
      <w:r w:rsidR="00810FC4">
        <w:t>multi</w:t>
      </w:r>
      <w:r w:rsidR="00140F9A">
        <w:t>-carrier/</w:t>
      </w:r>
      <w:r w:rsidR="00810FC4">
        <w:t>cell</w:t>
      </w:r>
      <w:r w:rsidR="009B3E4D">
        <w:t>,</w:t>
      </w:r>
      <w:r>
        <w:t xml:space="preserve"> however,</w:t>
      </w:r>
      <w:r w:rsidR="009C0CC8">
        <w:t xml:space="preserve"> </w:t>
      </w:r>
      <w:r w:rsidR="00ED177A">
        <w:t xml:space="preserve">the network may only be able to activate </w:t>
      </w:r>
      <w:r w:rsidR="00BB173E">
        <w:t>one BWP.</w:t>
      </w:r>
      <w:r w:rsidR="00AF2FB5">
        <w:t xml:space="preserve"> In such case, </w:t>
      </w:r>
      <w:r w:rsidR="00140F9A">
        <w:t xml:space="preserve">the UE may mostly stay on anchor carrier to perform monitoring and measurements for always-on RSs, but it needs BWP switching to receive on-demand </w:t>
      </w:r>
      <w:r w:rsidR="00AB5C24">
        <w:t>SSB/SIB1.</w:t>
      </w:r>
      <w:r w:rsidR="0069560C">
        <w:t xml:space="preserve"> </w:t>
      </w:r>
      <w:r w:rsidR="0050338C">
        <w:t>This may lead BWP switching latency whenever UE switches from the anchor carrier to other carrier(s). Also, UE still may be required to perform RRM/RLM/BM on the anchor layer which requires UE to switch back to the anchor carrier frequently. Such overhead should be carefully considered. Instead,</w:t>
      </w:r>
      <w:r w:rsidR="0069560C">
        <w:t xml:space="preserve"> </w:t>
      </w:r>
      <w:r w:rsidR="0023586E">
        <w:t>we could consider BWP operation with two active BWPs</w:t>
      </w:r>
      <w:r w:rsidR="00604C0E">
        <w:t xml:space="preserve"> </w:t>
      </w:r>
      <w:r w:rsidR="007678FB">
        <w:t>with limited complexity</w:t>
      </w:r>
      <w:r w:rsidR="004E5441">
        <w:t>.</w:t>
      </w:r>
      <w:r w:rsidR="00F273B1">
        <w:t xml:space="preserve"> </w:t>
      </w:r>
      <w:r w:rsidR="0050338C">
        <w:t xml:space="preserve">Based on enhancing UE CA capability to a single cell with multi-carrier, multiple active BWPs per cell (e.g., an active BWP per carrier) </w:t>
      </w:r>
      <w:proofErr w:type="gramStart"/>
      <w:r w:rsidR="0050338C">
        <w:t>similar to</w:t>
      </w:r>
      <w:proofErr w:type="gramEnd"/>
      <w:r w:rsidR="0050338C">
        <w:t xml:space="preserve"> UL/SUL approach could offer benefits compared to a single active BWP with frequency switching. </w:t>
      </w:r>
      <w:r w:rsidR="00F273B1">
        <w:t xml:space="preserve">RAN1 needs to study </w:t>
      </w:r>
      <w:r w:rsidR="00636874">
        <w:t>bandwidth operation for multi-carrier/cells/TRPs mechanism.</w:t>
      </w:r>
    </w:p>
    <w:p w14:paraId="476A6729" w14:textId="63F3CFFC" w:rsidR="00496DAD" w:rsidRDefault="00496DAD">
      <w:pPr>
        <w:tabs>
          <w:tab w:val="right" w:pos="9972"/>
        </w:tabs>
      </w:pPr>
      <w:r w:rsidRPr="00A54843">
        <w:rPr>
          <w:b/>
          <w:bCs/>
        </w:rPr>
        <w:t xml:space="preserve">Proposal </w:t>
      </w:r>
      <w:r w:rsidR="004D6E5F">
        <w:rPr>
          <w:b/>
          <w:bCs/>
        </w:rPr>
        <w:t>4</w:t>
      </w:r>
      <w:r>
        <w:t xml:space="preserve">: </w:t>
      </w:r>
      <w:r w:rsidR="007B11B6">
        <w:t>Study</w:t>
      </w:r>
      <w:r w:rsidR="0050338C">
        <w:t xml:space="preserve"> enhancements of</w:t>
      </w:r>
      <w:r w:rsidR="007B11B6">
        <w:t xml:space="preserve"> </w:t>
      </w:r>
      <w:r w:rsidR="00C02873">
        <w:t xml:space="preserve">bandwidth part operation </w:t>
      </w:r>
      <w:r w:rsidR="0050338C">
        <w:t>to support</w:t>
      </w:r>
      <w:r w:rsidR="00634D43">
        <w:t xml:space="preserve"> </w:t>
      </w:r>
      <w:r w:rsidR="00B03E5C">
        <w:t>multi-carrier/cell(s)/TRPs mechanism for 6GR</w:t>
      </w:r>
      <w:r w:rsidR="002B48A1">
        <w:t>.</w:t>
      </w:r>
      <w:r w:rsidR="006015D8">
        <w:t xml:space="preserve"> Some candidate techniques to consider are: </w:t>
      </w:r>
    </w:p>
    <w:p w14:paraId="47C63BFA" w14:textId="11CCED3A" w:rsidR="006015D8" w:rsidRDefault="006015D8" w:rsidP="006015D8">
      <w:pPr>
        <w:pStyle w:val="ListParagraph"/>
        <w:numPr>
          <w:ilvl w:val="0"/>
          <w:numId w:val="26"/>
        </w:numPr>
        <w:tabs>
          <w:tab w:val="right" w:pos="9972"/>
        </w:tabs>
      </w:pPr>
      <w:r>
        <w:t xml:space="preserve">An active DL BWP per DL carrier with multiple DL carriers per cell </w:t>
      </w:r>
    </w:p>
    <w:p w14:paraId="4848399A" w14:textId="6BB5634C" w:rsidR="006015D8" w:rsidRDefault="006015D8" w:rsidP="006015D8">
      <w:pPr>
        <w:pStyle w:val="ListParagraph"/>
        <w:numPr>
          <w:ilvl w:val="0"/>
          <w:numId w:val="26"/>
        </w:numPr>
        <w:tabs>
          <w:tab w:val="right" w:pos="9972"/>
        </w:tabs>
      </w:pPr>
      <w:r>
        <w:t>An active UL BWP per UL carrier with multiple UL carriers per cell</w:t>
      </w:r>
    </w:p>
    <w:p w14:paraId="0BF8C196" w14:textId="0AC930BE" w:rsidR="006015D8" w:rsidRDefault="006015D8" w:rsidP="006015D8">
      <w:pPr>
        <w:pStyle w:val="ListParagraph"/>
        <w:numPr>
          <w:ilvl w:val="0"/>
          <w:numId w:val="26"/>
        </w:numPr>
        <w:tabs>
          <w:tab w:val="right" w:pos="9972"/>
        </w:tabs>
      </w:pPr>
      <w:r>
        <w:t xml:space="preserve">Whether / how to allow simultaneous receptions via multiple active DL BWPs of a cell </w:t>
      </w:r>
    </w:p>
    <w:p w14:paraId="4D01A5EC" w14:textId="7CCC9C17" w:rsidR="006015D8" w:rsidRDefault="006015D8" w:rsidP="006015D8">
      <w:pPr>
        <w:pStyle w:val="ListParagraph"/>
        <w:numPr>
          <w:ilvl w:val="0"/>
          <w:numId w:val="26"/>
        </w:numPr>
        <w:tabs>
          <w:tab w:val="right" w:pos="9972"/>
        </w:tabs>
      </w:pPr>
      <w:r>
        <w:t xml:space="preserve">Whether / how to allow simultaneous transmission via multiple active UL BWPs of a cell </w:t>
      </w:r>
    </w:p>
    <w:p w14:paraId="0E83DBAD" w14:textId="57A6F3CC" w:rsidR="006015D8" w:rsidRDefault="006015D8" w:rsidP="006015D8">
      <w:pPr>
        <w:pStyle w:val="ListParagraph"/>
        <w:numPr>
          <w:ilvl w:val="0"/>
          <w:numId w:val="26"/>
        </w:numPr>
        <w:tabs>
          <w:tab w:val="right" w:pos="9972"/>
        </w:tabs>
      </w:pPr>
      <w:r>
        <w:t xml:space="preserve">Whether / how to support multi-TRP across different BWPs </w:t>
      </w:r>
    </w:p>
    <w:p w14:paraId="3E3E2E12" w14:textId="314902A8" w:rsidR="001F255D" w:rsidRPr="007222B1" w:rsidRDefault="006015D8" w:rsidP="007222B1">
      <w:pPr>
        <w:pStyle w:val="ListParagraph"/>
        <w:numPr>
          <w:ilvl w:val="0"/>
          <w:numId w:val="26"/>
        </w:numPr>
        <w:tabs>
          <w:tab w:val="right" w:pos="9972"/>
        </w:tabs>
        <w:rPr>
          <w:b/>
          <w:bCs/>
        </w:rPr>
      </w:pPr>
      <w:r>
        <w:t>Whether / how to support HARQ operation (e.g., initial/retransmission) across multiple active BWPs of a cell</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740825BC" w14:textId="51BFD9FE" w:rsidR="00523B30" w:rsidRPr="007222B1" w:rsidRDefault="00523B30" w:rsidP="00523B30">
      <w:pPr>
        <w:jc w:val="both"/>
      </w:pPr>
      <w:r w:rsidRPr="00FD2912">
        <w:rPr>
          <w:b/>
          <w:bCs/>
          <w:szCs w:val="22"/>
        </w:rPr>
        <w:t>Proposal 1</w:t>
      </w:r>
      <w:r>
        <w:rPr>
          <w:szCs w:val="22"/>
        </w:rPr>
        <w:t>:</w:t>
      </w:r>
      <w:r w:rsidRPr="00FD2912">
        <w:rPr>
          <w:szCs w:val="22"/>
        </w:rPr>
        <w:t xml:space="preserve"> Study a simplified BWP mechanism to allow frequency region adaptation while minimizing UE complexity and signalling overhead. </w:t>
      </w:r>
    </w:p>
    <w:p w14:paraId="7D727485" w14:textId="0A798C4D" w:rsidR="00523B30" w:rsidRPr="007222B1" w:rsidRDefault="00523B30" w:rsidP="007222B1">
      <w:pPr>
        <w:jc w:val="both"/>
      </w:pPr>
      <w:r w:rsidRPr="00FA1492">
        <w:rPr>
          <w:b/>
          <w:bCs/>
        </w:rPr>
        <w:lastRenderedPageBreak/>
        <w:t xml:space="preserve">Proposal </w:t>
      </w:r>
      <w:r>
        <w:rPr>
          <w:b/>
          <w:bCs/>
        </w:rPr>
        <w:t>2</w:t>
      </w:r>
      <w:r w:rsidRPr="00FA1492">
        <w:rPr>
          <w:b/>
          <w:bCs/>
        </w:rPr>
        <w:t xml:space="preserve">: </w:t>
      </w:r>
      <w:r>
        <w:t>6GR keep the existing initial BWP concept and study necessity its enhancement.</w:t>
      </w:r>
    </w:p>
    <w:p w14:paraId="6F67148A" w14:textId="1A0F12F1" w:rsidR="00DB497F" w:rsidRPr="007222B1" w:rsidRDefault="00DB497F" w:rsidP="007222B1">
      <w:pPr>
        <w:jc w:val="both"/>
      </w:pPr>
      <w:r w:rsidRPr="00FA1492">
        <w:rPr>
          <w:b/>
          <w:bCs/>
        </w:rPr>
        <w:t xml:space="preserve">Proposal </w:t>
      </w:r>
      <w:r>
        <w:rPr>
          <w:b/>
          <w:bCs/>
        </w:rPr>
        <w:t>3</w:t>
      </w:r>
      <w:r w:rsidRPr="00FA1492">
        <w:rPr>
          <w:b/>
          <w:bCs/>
        </w:rPr>
        <w:t xml:space="preserve">: </w:t>
      </w:r>
      <w:r>
        <w:t>Discuss whether/how to support dynamic BWP switching. If supported, s</w:t>
      </w:r>
      <w:r w:rsidRPr="00FA1492">
        <w:t xml:space="preserve">tudy </w:t>
      </w:r>
      <w:r>
        <w:t xml:space="preserve">enhancements to address a DCI </w:t>
      </w:r>
      <w:proofErr w:type="gramStart"/>
      <w:r>
        <w:t>mis-detection</w:t>
      </w:r>
      <w:proofErr w:type="gramEnd"/>
      <w:r>
        <w:t xml:space="preserve">. </w:t>
      </w:r>
    </w:p>
    <w:p w14:paraId="4E5FC4ED" w14:textId="77777777" w:rsidR="00DB497F" w:rsidRDefault="00DB497F" w:rsidP="00DB497F">
      <w:pPr>
        <w:tabs>
          <w:tab w:val="right" w:pos="9972"/>
        </w:tabs>
      </w:pPr>
      <w:r w:rsidRPr="00A54843">
        <w:rPr>
          <w:b/>
          <w:bCs/>
        </w:rPr>
        <w:t xml:space="preserve">Proposal </w:t>
      </w:r>
      <w:r>
        <w:rPr>
          <w:b/>
          <w:bCs/>
        </w:rPr>
        <w:t>4</w:t>
      </w:r>
      <w:r>
        <w:t xml:space="preserve">: Study enhancements of bandwidth part operation to support multi-carrier/cell(s)/TRPs mechanism for 6GR. Some candidate techniques to consider are: </w:t>
      </w:r>
    </w:p>
    <w:p w14:paraId="4B12996E" w14:textId="77777777" w:rsidR="00DB497F" w:rsidRDefault="00DB497F" w:rsidP="00DB497F">
      <w:pPr>
        <w:pStyle w:val="ListParagraph"/>
        <w:numPr>
          <w:ilvl w:val="0"/>
          <w:numId w:val="26"/>
        </w:numPr>
        <w:tabs>
          <w:tab w:val="right" w:pos="9972"/>
        </w:tabs>
      </w:pPr>
      <w:r>
        <w:t xml:space="preserve">An active DL BWP per DL carrier with multiple DL carriers per cell </w:t>
      </w:r>
    </w:p>
    <w:p w14:paraId="2394E8EE" w14:textId="77777777" w:rsidR="00DB497F" w:rsidRDefault="00DB497F" w:rsidP="00DB497F">
      <w:pPr>
        <w:pStyle w:val="ListParagraph"/>
        <w:numPr>
          <w:ilvl w:val="0"/>
          <w:numId w:val="26"/>
        </w:numPr>
        <w:tabs>
          <w:tab w:val="right" w:pos="9972"/>
        </w:tabs>
      </w:pPr>
      <w:r>
        <w:t>An active UL BWP per UL carrier with multiple UL carriers per cell</w:t>
      </w:r>
    </w:p>
    <w:p w14:paraId="22B8AF61" w14:textId="77777777" w:rsidR="00DB497F" w:rsidRDefault="00DB497F" w:rsidP="00DB497F">
      <w:pPr>
        <w:pStyle w:val="ListParagraph"/>
        <w:numPr>
          <w:ilvl w:val="0"/>
          <w:numId w:val="26"/>
        </w:numPr>
        <w:tabs>
          <w:tab w:val="right" w:pos="9972"/>
        </w:tabs>
      </w:pPr>
      <w:r>
        <w:t xml:space="preserve">Whether / how to allow simultaneous receptions via multiple active DL BWPs of a cell </w:t>
      </w:r>
    </w:p>
    <w:p w14:paraId="222CE991" w14:textId="77777777" w:rsidR="00DB497F" w:rsidRDefault="00DB497F" w:rsidP="00DB497F">
      <w:pPr>
        <w:pStyle w:val="ListParagraph"/>
        <w:numPr>
          <w:ilvl w:val="0"/>
          <w:numId w:val="26"/>
        </w:numPr>
        <w:tabs>
          <w:tab w:val="right" w:pos="9972"/>
        </w:tabs>
      </w:pPr>
      <w:r>
        <w:t xml:space="preserve">Whether / how to allow simultaneous transmission via multiple active UL BWPs of a cell </w:t>
      </w:r>
    </w:p>
    <w:p w14:paraId="30092489" w14:textId="77777777" w:rsidR="00DB497F" w:rsidRDefault="00DB497F" w:rsidP="00DB497F">
      <w:pPr>
        <w:pStyle w:val="ListParagraph"/>
        <w:numPr>
          <w:ilvl w:val="0"/>
          <w:numId w:val="26"/>
        </w:numPr>
        <w:tabs>
          <w:tab w:val="right" w:pos="9972"/>
        </w:tabs>
      </w:pPr>
      <w:r>
        <w:t xml:space="preserve">Whether / how to support multi-TRP across different BWPs </w:t>
      </w:r>
    </w:p>
    <w:p w14:paraId="28E0AD29" w14:textId="44EC625B" w:rsidR="00DB497F" w:rsidRPr="007222B1" w:rsidRDefault="00DB497F" w:rsidP="007222B1">
      <w:pPr>
        <w:pStyle w:val="ListParagraph"/>
        <w:numPr>
          <w:ilvl w:val="0"/>
          <w:numId w:val="26"/>
        </w:numPr>
        <w:tabs>
          <w:tab w:val="right" w:pos="9972"/>
        </w:tabs>
        <w:rPr>
          <w:b/>
          <w:bCs/>
        </w:rPr>
      </w:pPr>
      <w:r>
        <w:t>Whether / how to support HARQ operation (e.g., initial/retransmission) across multiple active BWPs of a cell</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65F53FB3" w:rsidP="65F53FB3">
      <w:pPr>
        <w:pStyle w:val="ListParagraph"/>
        <w:numPr>
          <w:ilvl w:val="0"/>
          <w:numId w:val="12"/>
        </w:numPr>
      </w:pPr>
      <w:r w:rsidRPr="65F53FB3">
        <w:t xml:space="preserve">RP-251881, New SID: Study on 6G Radio, NTT DOCOMO (Moderator).  </w:t>
      </w:r>
    </w:p>
    <w:p w14:paraId="4844C105" w14:textId="3C4DF80B" w:rsidR="00A20689" w:rsidRPr="000E18E6" w:rsidRDefault="00DA5F51" w:rsidP="00704563">
      <w:pPr>
        <w:pStyle w:val="ListParagraph"/>
        <w:numPr>
          <w:ilvl w:val="0"/>
          <w:numId w:val="12"/>
        </w:numPr>
        <w:rPr>
          <w:lang w:val="en-US"/>
        </w:rPr>
      </w:pPr>
      <w:r>
        <w:t>R1-</w:t>
      </w:r>
      <w:r w:rsidR="00ED2A42">
        <w:t>2600602,</w:t>
      </w:r>
      <w:r w:rsidR="00687FD0">
        <w:t xml:space="preserve"> Initial views on 6GR Synchronization Acquisition, </w:t>
      </w:r>
      <w:proofErr w:type="spellStart"/>
      <w:r w:rsidR="00687FD0">
        <w:t>Ofinno</w:t>
      </w:r>
      <w:proofErr w:type="spellEnd"/>
      <w:r w:rsidR="00687FD0">
        <w:t>, RAN1 #124.</w:t>
      </w:r>
      <w:r>
        <w:t xml:space="preserve"> </w:t>
      </w:r>
      <w:r w:rsidR="00236448">
        <w:t xml:space="preserve"> </w:t>
      </w:r>
    </w:p>
    <w:p w14:paraId="230187ED" w14:textId="77777777" w:rsidR="000E18E6" w:rsidRPr="000E18E6" w:rsidRDefault="000E18E6" w:rsidP="000E18E6">
      <w:pPr>
        <w:rPr>
          <w:lang w:val="en-US"/>
        </w:rPr>
      </w:pPr>
    </w:p>
    <w:sectPr w:rsidR="000E18E6"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60FB4" w14:textId="77777777" w:rsidR="005442FC" w:rsidRDefault="005442FC">
      <w:r>
        <w:separator/>
      </w:r>
    </w:p>
  </w:endnote>
  <w:endnote w:type="continuationSeparator" w:id="0">
    <w:p w14:paraId="1FB25233" w14:textId="77777777" w:rsidR="005442FC" w:rsidRDefault="005442FC">
      <w:r>
        <w:continuationSeparator/>
      </w:r>
    </w:p>
  </w:endnote>
  <w:endnote w:type="continuationNotice" w:id="1">
    <w:p w14:paraId="333D564A" w14:textId="77777777" w:rsidR="005442FC" w:rsidRDefault="00544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ACCF8" w14:textId="77777777" w:rsidR="005442FC" w:rsidRDefault="005442FC">
      <w:r>
        <w:separator/>
      </w:r>
    </w:p>
  </w:footnote>
  <w:footnote w:type="continuationSeparator" w:id="0">
    <w:p w14:paraId="535D92AC" w14:textId="77777777" w:rsidR="005442FC" w:rsidRDefault="005442FC">
      <w:r>
        <w:continuationSeparator/>
      </w:r>
    </w:p>
  </w:footnote>
  <w:footnote w:type="continuationNotice" w:id="1">
    <w:p w14:paraId="29D592D4" w14:textId="77777777" w:rsidR="005442FC" w:rsidRDefault="005442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7DF"/>
    <w:multiLevelType w:val="hybridMultilevel"/>
    <w:tmpl w:val="A59A9D94"/>
    <w:lvl w:ilvl="0" w:tplc="AC7C94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E1424"/>
    <w:multiLevelType w:val="hybridMultilevel"/>
    <w:tmpl w:val="CEFC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4"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7"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1"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3"/>
  </w:num>
  <w:num w:numId="2" w16cid:durableId="1399550110">
    <w:abstractNumId w:val="12"/>
  </w:num>
  <w:num w:numId="3" w16cid:durableId="1844465085">
    <w:abstractNumId w:val="22"/>
  </w:num>
  <w:num w:numId="4" w16cid:durableId="1089430903">
    <w:abstractNumId w:val="13"/>
  </w:num>
  <w:num w:numId="5" w16cid:durableId="415250413">
    <w:abstractNumId w:val="11"/>
  </w:num>
  <w:num w:numId="6" w16cid:durableId="1745105243">
    <w:abstractNumId w:val="2"/>
  </w:num>
  <w:num w:numId="7" w16cid:durableId="281886597">
    <w:abstractNumId w:val="19"/>
  </w:num>
  <w:num w:numId="8" w16cid:durableId="126827553">
    <w:abstractNumId w:val="9"/>
  </w:num>
  <w:num w:numId="9" w16cid:durableId="1734768043">
    <w:abstractNumId w:val="20"/>
  </w:num>
  <w:num w:numId="10" w16cid:durableId="457798413">
    <w:abstractNumId w:val="18"/>
  </w:num>
  <w:num w:numId="11" w16cid:durableId="1696927724">
    <w:abstractNumId w:val="10"/>
  </w:num>
  <w:num w:numId="12" w16cid:durableId="1357385142">
    <w:abstractNumId w:val="8"/>
  </w:num>
  <w:num w:numId="13" w16cid:durableId="894194636">
    <w:abstractNumId w:val="17"/>
  </w:num>
  <w:num w:numId="14" w16cid:durableId="1750037597">
    <w:abstractNumId w:val="6"/>
  </w:num>
  <w:num w:numId="15" w16cid:durableId="15911633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14"/>
  </w:num>
  <w:num w:numId="17" w16cid:durableId="2090423170">
    <w:abstractNumId w:val="21"/>
  </w:num>
  <w:num w:numId="18" w16cid:durableId="1406689047">
    <w:abstractNumId w:val="7"/>
  </w:num>
  <w:num w:numId="19" w16cid:durableId="1434395561">
    <w:abstractNumId w:val="0"/>
  </w:num>
  <w:num w:numId="20" w16cid:durableId="1612010792">
    <w:abstractNumId w:val="4"/>
  </w:num>
  <w:num w:numId="21" w16cid:durableId="74478484">
    <w:abstractNumId w:val="5"/>
  </w:num>
  <w:num w:numId="22" w16cid:durableId="959871630">
    <w:abstractNumId w:val="16"/>
  </w:num>
  <w:num w:numId="23" w16cid:durableId="219244227">
    <w:abstractNumId w:val="17"/>
  </w:num>
  <w:num w:numId="24" w16cid:durableId="1715881375">
    <w:abstractNumId w:val="17"/>
  </w:num>
  <w:num w:numId="25" w16cid:durableId="1668557764">
    <w:abstractNumId w:val="15"/>
  </w:num>
  <w:num w:numId="26" w16cid:durableId="19084138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2FF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8E0"/>
    <w:rsid w:val="00052925"/>
    <w:rsid w:val="00052A7C"/>
    <w:rsid w:val="00052C32"/>
    <w:rsid w:val="00052D1B"/>
    <w:rsid w:val="00052DE1"/>
    <w:rsid w:val="00052E94"/>
    <w:rsid w:val="00052EDF"/>
    <w:rsid w:val="00052F28"/>
    <w:rsid w:val="000535F1"/>
    <w:rsid w:val="0005392A"/>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366"/>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1C1"/>
    <w:rsid w:val="0009066E"/>
    <w:rsid w:val="00090861"/>
    <w:rsid w:val="00090BDB"/>
    <w:rsid w:val="00090DBB"/>
    <w:rsid w:val="00090EBC"/>
    <w:rsid w:val="00091908"/>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BD"/>
    <w:rsid w:val="000C51E5"/>
    <w:rsid w:val="000C532D"/>
    <w:rsid w:val="000C5524"/>
    <w:rsid w:val="000C56E7"/>
    <w:rsid w:val="000C5733"/>
    <w:rsid w:val="000C5A11"/>
    <w:rsid w:val="000C5B64"/>
    <w:rsid w:val="000C5D80"/>
    <w:rsid w:val="000C5F7B"/>
    <w:rsid w:val="000C60B4"/>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0D6"/>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718"/>
    <w:rsid w:val="000E3A65"/>
    <w:rsid w:val="000E3BA0"/>
    <w:rsid w:val="000E3BFF"/>
    <w:rsid w:val="000E3DEF"/>
    <w:rsid w:val="000E3FBB"/>
    <w:rsid w:val="000E41A9"/>
    <w:rsid w:val="000E4257"/>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CEE"/>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6DBA"/>
    <w:rsid w:val="0010734E"/>
    <w:rsid w:val="001073D6"/>
    <w:rsid w:val="00107408"/>
    <w:rsid w:val="00107510"/>
    <w:rsid w:val="001075D3"/>
    <w:rsid w:val="00107665"/>
    <w:rsid w:val="001076E1"/>
    <w:rsid w:val="00107765"/>
    <w:rsid w:val="001078F4"/>
    <w:rsid w:val="00107C49"/>
    <w:rsid w:val="00107E71"/>
    <w:rsid w:val="00110178"/>
    <w:rsid w:val="0011035C"/>
    <w:rsid w:val="0011044D"/>
    <w:rsid w:val="00110614"/>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3E97"/>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385"/>
    <w:rsid w:val="001239E6"/>
    <w:rsid w:val="00123F02"/>
    <w:rsid w:val="00124378"/>
    <w:rsid w:val="001243CE"/>
    <w:rsid w:val="00124562"/>
    <w:rsid w:val="00124C85"/>
    <w:rsid w:val="001254C4"/>
    <w:rsid w:val="00125719"/>
    <w:rsid w:val="0012580A"/>
    <w:rsid w:val="00125D15"/>
    <w:rsid w:val="001267FC"/>
    <w:rsid w:val="00126CD5"/>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0F23"/>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674"/>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0F9A"/>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5B9"/>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8D4"/>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569"/>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519"/>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035"/>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6B8"/>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6C"/>
    <w:rsid w:val="001D0C94"/>
    <w:rsid w:val="001D0CD2"/>
    <w:rsid w:val="001D0DB8"/>
    <w:rsid w:val="001D0E62"/>
    <w:rsid w:val="001D1062"/>
    <w:rsid w:val="001D10AA"/>
    <w:rsid w:val="001D1128"/>
    <w:rsid w:val="001D1312"/>
    <w:rsid w:val="001D17D6"/>
    <w:rsid w:val="001D17F7"/>
    <w:rsid w:val="001D18FD"/>
    <w:rsid w:val="001D1C0B"/>
    <w:rsid w:val="001D1D0C"/>
    <w:rsid w:val="001D1E5C"/>
    <w:rsid w:val="001D1FA0"/>
    <w:rsid w:val="001D225A"/>
    <w:rsid w:val="001D2395"/>
    <w:rsid w:val="001D240E"/>
    <w:rsid w:val="001D2B33"/>
    <w:rsid w:val="001D2C88"/>
    <w:rsid w:val="001D2ECA"/>
    <w:rsid w:val="001D3144"/>
    <w:rsid w:val="001D342E"/>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7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AE4"/>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5F61"/>
    <w:rsid w:val="00216244"/>
    <w:rsid w:val="00216432"/>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86E"/>
    <w:rsid w:val="00235985"/>
    <w:rsid w:val="00235B0F"/>
    <w:rsid w:val="00235B2B"/>
    <w:rsid w:val="00235B2F"/>
    <w:rsid w:val="0023628A"/>
    <w:rsid w:val="00236448"/>
    <w:rsid w:val="002365E0"/>
    <w:rsid w:val="00236691"/>
    <w:rsid w:val="0023682E"/>
    <w:rsid w:val="002368B2"/>
    <w:rsid w:val="0023695B"/>
    <w:rsid w:val="00236A8B"/>
    <w:rsid w:val="002373F4"/>
    <w:rsid w:val="0023752B"/>
    <w:rsid w:val="00237557"/>
    <w:rsid w:val="00237610"/>
    <w:rsid w:val="002376E0"/>
    <w:rsid w:val="00237816"/>
    <w:rsid w:val="00237AD6"/>
    <w:rsid w:val="00237C54"/>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471"/>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0F4C"/>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BFC"/>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4EBA"/>
    <w:rsid w:val="002951EF"/>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C28"/>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8A1"/>
    <w:rsid w:val="002B4A74"/>
    <w:rsid w:val="002B4BEA"/>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BB6"/>
    <w:rsid w:val="002C5CBB"/>
    <w:rsid w:val="002C5CFB"/>
    <w:rsid w:val="002C5D11"/>
    <w:rsid w:val="002C66D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105"/>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AC"/>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4CB"/>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21A"/>
    <w:rsid w:val="00342398"/>
    <w:rsid w:val="0034258B"/>
    <w:rsid w:val="0034279D"/>
    <w:rsid w:val="003428C3"/>
    <w:rsid w:val="00342A18"/>
    <w:rsid w:val="00342AD5"/>
    <w:rsid w:val="00342DD3"/>
    <w:rsid w:val="00343051"/>
    <w:rsid w:val="003430A4"/>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722"/>
    <w:rsid w:val="003479F4"/>
    <w:rsid w:val="00347A64"/>
    <w:rsid w:val="00347C98"/>
    <w:rsid w:val="00347F95"/>
    <w:rsid w:val="00347FEB"/>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0"/>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5E"/>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16E"/>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10F"/>
    <w:rsid w:val="003A2658"/>
    <w:rsid w:val="003A2DB1"/>
    <w:rsid w:val="003A3454"/>
    <w:rsid w:val="003A3493"/>
    <w:rsid w:val="003A3614"/>
    <w:rsid w:val="003A385B"/>
    <w:rsid w:val="003A3E57"/>
    <w:rsid w:val="003A401F"/>
    <w:rsid w:val="003A4130"/>
    <w:rsid w:val="003A41DA"/>
    <w:rsid w:val="003A42BA"/>
    <w:rsid w:val="003A4310"/>
    <w:rsid w:val="003A4649"/>
    <w:rsid w:val="003A48F8"/>
    <w:rsid w:val="003A498F"/>
    <w:rsid w:val="003A4EE0"/>
    <w:rsid w:val="003A5322"/>
    <w:rsid w:val="003A53C4"/>
    <w:rsid w:val="003A597F"/>
    <w:rsid w:val="003A5CC4"/>
    <w:rsid w:val="003A5DA9"/>
    <w:rsid w:val="003A5F1B"/>
    <w:rsid w:val="003A5F81"/>
    <w:rsid w:val="003A5F94"/>
    <w:rsid w:val="003A6088"/>
    <w:rsid w:val="003A6336"/>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87"/>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2D"/>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00"/>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2CD"/>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A8A"/>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C6C"/>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1BE"/>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7D"/>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0F72"/>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DAD"/>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2C6"/>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E5F"/>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441"/>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1"/>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2D5"/>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38C"/>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40C"/>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B3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5A"/>
    <w:rsid w:val="0053236D"/>
    <w:rsid w:val="00532540"/>
    <w:rsid w:val="005325DF"/>
    <w:rsid w:val="00532671"/>
    <w:rsid w:val="005327B1"/>
    <w:rsid w:val="00532ADE"/>
    <w:rsid w:val="00532AE2"/>
    <w:rsid w:val="00532C9F"/>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2FC"/>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19"/>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96F"/>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990"/>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764"/>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D8"/>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4C0E"/>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1B4"/>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4D43"/>
    <w:rsid w:val="006351DE"/>
    <w:rsid w:val="006352AD"/>
    <w:rsid w:val="006356BB"/>
    <w:rsid w:val="00635948"/>
    <w:rsid w:val="00635D4A"/>
    <w:rsid w:val="00635E6F"/>
    <w:rsid w:val="006361A1"/>
    <w:rsid w:val="006361AF"/>
    <w:rsid w:val="00636296"/>
    <w:rsid w:val="006362A6"/>
    <w:rsid w:val="006364E8"/>
    <w:rsid w:val="00636874"/>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C4"/>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190"/>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3FD"/>
    <w:rsid w:val="006554C0"/>
    <w:rsid w:val="006555D2"/>
    <w:rsid w:val="00655843"/>
    <w:rsid w:val="00655B2E"/>
    <w:rsid w:val="00655CBA"/>
    <w:rsid w:val="00655D1E"/>
    <w:rsid w:val="00655F0E"/>
    <w:rsid w:val="00655FAF"/>
    <w:rsid w:val="00656104"/>
    <w:rsid w:val="00656269"/>
    <w:rsid w:val="00656469"/>
    <w:rsid w:val="0065648A"/>
    <w:rsid w:val="00656CFD"/>
    <w:rsid w:val="00656DB7"/>
    <w:rsid w:val="00656E31"/>
    <w:rsid w:val="00657120"/>
    <w:rsid w:val="0065728D"/>
    <w:rsid w:val="00657297"/>
    <w:rsid w:val="006575CB"/>
    <w:rsid w:val="00657718"/>
    <w:rsid w:val="00657C25"/>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E5F"/>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87FD0"/>
    <w:rsid w:val="00690257"/>
    <w:rsid w:val="006903E2"/>
    <w:rsid w:val="0069062A"/>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60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5F6A"/>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5ECF"/>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37E"/>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C1"/>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A86"/>
    <w:rsid w:val="006E2ADC"/>
    <w:rsid w:val="006E2CB8"/>
    <w:rsid w:val="006E32CB"/>
    <w:rsid w:val="006E32CD"/>
    <w:rsid w:val="006E36E0"/>
    <w:rsid w:val="006E3D74"/>
    <w:rsid w:val="006E421D"/>
    <w:rsid w:val="006E49DE"/>
    <w:rsid w:val="006E4A52"/>
    <w:rsid w:val="006E4B5B"/>
    <w:rsid w:val="006E507D"/>
    <w:rsid w:val="006E50C2"/>
    <w:rsid w:val="006E517A"/>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13"/>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2B1"/>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7D4"/>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4E2"/>
    <w:rsid w:val="00742814"/>
    <w:rsid w:val="0074295B"/>
    <w:rsid w:val="00742C56"/>
    <w:rsid w:val="00742ED4"/>
    <w:rsid w:val="0074327B"/>
    <w:rsid w:val="007432B1"/>
    <w:rsid w:val="00743641"/>
    <w:rsid w:val="00743809"/>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409"/>
    <w:rsid w:val="00746628"/>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6F03"/>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8FB"/>
    <w:rsid w:val="00767933"/>
    <w:rsid w:val="00767AED"/>
    <w:rsid w:val="00767BC9"/>
    <w:rsid w:val="00767C69"/>
    <w:rsid w:val="00767DAF"/>
    <w:rsid w:val="0077010C"/>
    <w:rsid w:val="00770437"/>
    <w:rsid w:val="00770511"/>
    <w:rsid w:val="007710E9"/>
    <w:rsid w:val="0077135A"/>
    <w:rsid w:val="007718F8"/>
    <w:rsid w:val="00771A5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C69"/>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42"/>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6C55"/>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1B6"/>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325"/>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D21"/>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2DB"/>
    <w:rsid w:val="007E08FC"/>
    <w:rsid w:val="007E099F"/>
    <w:rsid w:val="007E1278"/>
    <w:rsid w:val="007E14E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2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460"/>
    <w:rsid w:val="0081077D"/>
    <w:rsid w:val="008107A5"/>
    <w:rsid w:val="00810902"/>
    <w:rsid w:val="0081098E"/>
    <w:rsid w:val="008109D2"/>
    <w:rsid w:val="00810A39"/>
    <w:rsid w:val="00810C13"/>
    <w:rsid w:val="00810ECE"/>
    <w:rsid w:val="00810FC4"/>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15"/>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61"/>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8"/>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6FE4"/>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00"/>
    <w:rsid w:val="008654BA"/>
    <w:rsid w:val="00865851"/>
    <w:rsid w:val="00865910"/>
    <w:rsid w:val="00865942"/>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D15"/>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7E"/>
    <w:rsid w:val="008865B1"/>
    <w:rsid w:val="00886663"/>
    <w:rsid w:val="00886AD1"/>
    <w:rsid w:val="008872E0"/>
    <w:rsid w:val="008876F6"/>
    <w:rsid w:val="00887AAE"/>
    <w:rsid w:val="008902D7"/>
    <w:rsid w:val="0089048C"/>
    <w:rsid w:val="00890889"/>
    <w:rsid w:val="00890CAB"/>
    <w:rsid w:val="00891114"/>
    <w:rsid w:val="0089130B"/>
    <w:rsid w:val="0089133E"/>
    <w:rsid w:val="008915BC"/>
    <w:rsid w:val="0089165D"/>
    <w:rsid w:val="00891852"/>
    <w:rsid w:val="00891AA3"/>
    <w:rsid w:val="00891D4F"/>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5CE"/>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0CB"/>
    <w:rsid w:val="008B51CC"/>
    <w:rsid w:val="008B5290"/>
    <w:rsid w:val="008B533E"/>
    <w:rsid w:val="008B5433"/>
    <w:rsid w:val="008B544D"/>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D77"/>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6FBC"/>
    <w:rsid w:val="008D707B"/>
    <w:rsid w:val="008D71AA"/>
    <w:rsid w:val="008D744F"/>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C93"/>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02E"/>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4FE1"/>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1C0"/>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A83"/>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46"/>
    <w:rsid w:val="00986573"/>
    <w:rsid w:val="009867CF"/>
    <w:rsid w:val="00986C0A"/>
    <w:rsid w:val="00986CAE"/>
    <w:rsid w:val="00986CC5"/>
    <w:rsid w:val="00986CD0"/>
    <w:rsid w:val="00986D75"/>
    <w:rsid w:val="00986D94"/>
    <w:rsid w:val="00987099"/>
    <w:rsid w:val="00987389"/>
    <w:rsid w:val="009873CA"/>
    <w:rsid w:val="009877FC"/>
    <w:rsid w:val="009905E9"/>
    <w:rsid w:val="009908B5"/>
    <w:rsid w:val="009909FB"/>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13E"/>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3E4D"/>
    <w:rsid w:val="009B41F6"/>
    <w:rsid w:val="009B4450"/>
    <w:rsid w:val="009B4524"/>
    <w:rsid w:val="009B4A25"/>
    <w:rsid w:val="009B4AB4"/>
    <w:rsid w:val="009B4E5E"/>
    <w:rsid w:val="009B4EE7"/>
    <w:rsid w:val="009B5000"/>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CC8"/>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56D"/>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1B6"/>
    <w:rsid w:val="00A066EB"/>
    <w:rsid w:val="00A06774"/>
    <w:rsid w:val="00A06BB4"/>
    <w:rsid w:val="00A06E9A"/>
    <w:rsid w:val="00A071E5"/>
    <w:rsid w:val="00A0729A"/>
    <w:rsid w:val="00A0729B"/>
    <w:rsid w:val="00A10031"/>
    <w:rsid w:val="00A102F5"/>
    <w:rsid w:val="00A1030A"/>
    <w:rsid w:val="00A10457"/>
    <w:rsid w:val="00A10746"/>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9A5"/>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3C4"/>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1B9"/>
    <w:rsid w:val="00A4134A"/>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2"/>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47F66"/>
    <w:rsid w:val="00A501DE"/>
    <w:rsid w:val="00A505FB"/>
    <w:rsid w:val="00A506BC"/>
    <w:rsid w:val="00A50806"/>
    <w:rsid w:val="00A50888"/>
    <w:rsid w:val="00A508E3"/>
    <w:rsid w:val="00A50B72"/>
    <w:rsid w:val="00A50C22"/>
    <w:rsid w:val="00A50D91"/>
    <w:rsid w:val="00A51086"/>
    <w:rsid w:val="00A51167"/>
    <w:rsid w:val="00A5138E"/>
    <w:rsid w:val="00A5189C"/>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2F8E"/>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580"/>
    <w:rsid w:val="00A846D2"/>
    <w:rsid w:val="00A84A8C"/>
    <w:rsid w:val="00A84DF2"/>
    <w:rsid w:val="00A8502D"/>
    <w:rsid w:val="00A85244"/>
    <w:rsid w:val="00A853DD"/>
    <w:rsid w:val="00A854EF"/>
    <w:rsid w:val="00A855AE"/>
    <w:rsid w:val="00A8561C"/>
    <w:rsid w:val="00A85864"/>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815"/>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C24"/>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94A"/>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83"/>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358"/>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DF2"/>
    <w:rsid w:val="00AD7F0C"/>
    <w:rsid w:val="00AE037D"/>
    <w:rsid w:val="00AE05D1"/>
    <w:rsid w:val="00AE0662"/>
    <w:rsid w:val="00AE066D"/>
    <w:rsid w:val="00AE06ED"/>
    <w:rsid w:val="00AE0791"/>
    <w:rsid w:val="00AE07BE"/>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2FB5"/>
    <w:rsid w:val="00AF3233"/>
    <w:rsid w:val="00AF3235"/>
    <w:rsid w:val="00AF3494"/>
    <w:rsid w:val="00AF3528"/>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E5C"/>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09E"/>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05A"/>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0B5"/>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17"/>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AB1"/>
    <w:rsid w:val="00B64BF5"/>
    <w:rsid w:val="00B6560E"/>
    <w:rsid w:val="00B65868"/>
    <w:rsid w:val="00B65C35"/>
    <w:rsid w:val="00B65D1B"/>
    <w:rsid w:val="00B65E9A"/>
    <w:rsid w:val="00B65EEE"/>
    <w:rsid w:val="00B66127"/>
    <w:rsid w:val="00B662C6"/>
    <w:rsid w:val="00B663F9"/>
    <w:rsid w:val="00B66917"/>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C39"/>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1F89"/>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677"/>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73E"/>
    <w:rsid w:val="00BB1B93"/>
    <w:rsid w:val="00BB1EE4"/>
    <w:rsid w:val="00BB1FA5"/>
    <w:rsid w:val="00BB24D3"/>
    <w:rsid w:val="00BB26BA"/>
    <w:rsid w:val="00BB26CA"/>
    <w:rsid w:val="00BB2936"/>
    <w:rsid w:val="00BB2D76"/>
    <w:rsid w:val="00BB2FF1"/>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6AA"/>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DDE"/>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64A"/>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1F"/>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873"/>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1F96"/>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A9D"/>
    <w:rsid w:val="00C73F9B"/>
    <w:rsid w:val="00C744C8"/>
    <w:rsid w:val="00C74CA9"/>
    <w:rsid w:val="00C74CCD"/>
    <w:rsid w:val="00C74E21"/>
    <w:rsid w:val="00C7506C"/>
    <w:rsid w:val="00C7534C"/>
    <w:rsid w:val="00C753D1"/>
    <w:rsid w:val="00C75467"/>
    <w:rsid w:val="00C75555"/>
    <w:rsid w:val="00C755EB"/>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A52"/>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EDC"/>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6AD"/>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406"/>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6A"/>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398"/>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235"/>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AEF"/>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2F"/>
    <w:rsid w:val="00DA0683"/>
    <w:rsid w:val="00DA07EE"/>
    <w:rsid w:val="00DA0879"/>
    <w:rsid w:val="00DA0A54"/>
    <w:rsid w:val="00DA0CBA"/>
    <w:rsid w:val="00DA0E18"/>
    <w:rsid w:val="00DA1017"/>
    <w:rsid w:val="00DA108D"/>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ACA"/>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7F"/>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1AC"/>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E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5E"/>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74D"/>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8D7"/>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3B7"/>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9"/>
    <w:rsid w:val="00E23AAF"/>
    <w:rsid w:val="00E23D8C"/>
    <w:rsid w:val="00E23FAB"/>
    <w:rsid w:val="00E2413E"/>
    <w:rsid w:val="00E24656"/>
    <w:rsid w:val="00E246D8"/>
    <w:rsid w:val="00E24803"/>
    <w:rsid w:val="00E2487C"/>
    <w:rsid w:val="00E24A1E"/>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1F28"/>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23A"/>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644"/>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EE9"/>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2E8"/>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378"/>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EB7"/>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38E"/>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77A"/>
    <w:rsid w:val="00ED1A97"/>
    <w:rsid w:val="00ED1B1A"/>
    <w:rsid w:val="00ED1BBC"/>
    <w:rsid w:val="00ED1C44"/>
    <w:rsid w:val="00ED1CE6"/>
    <w:rsid w:val="00ED1E20"/>
    <w:rsid w:val="00ED20CA"/>
    <w:rsid w:val="00ED2125"/>
    <w:rsid w:val="00ED2366"/>
    <w:rsid w:val="00ED2504"/>
    <w:rsid w:val="00ED2817"/>
    <w:rsid w:val="00ED2A42"/>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55"/>
    <w:rsid w:val="00EE46DB"/>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531"/>
    <w:rsid w:val="00EE66BB"/>
    <w:rsid w:val="00EE675E"/>
    <w:rsid w:val="00EE683E"/>
    <w:rsid w:val="00EE6F3F"/>
    <w:rsid w:val="00EE6F9D"/>
    <w:rsid w:val="00EE76A9"/>
    <w:rsid w:val="00EE771B"/>
    <w:rsid w:val="00EE77C0"/>
    <w:rsid w:val="00EE78D9"/>
    <w:rsid w:val="00EE79A3"/>
    <w:rsid w:val="00EE7B4B"/>
    <w:rsid w:val="00EE7C27"/>
    <w:rsid w:val="00EE7D4E"/>
    <w:rsid w:val="00EE7FA7"/>
    <w:rsid w:val="00EF0061"/>
    <w:rsid w:val="00EF0206"/>
    <w:rsid w:val="00EF03BB"/>
    <w:rsid w:val="00EF03C7"/>
    <w:rsid w:val="00EF0521"/>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EF7EE8"/>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0EE"/>
    <w:rsid w:val="00F27183"/>
    <w:rsid w:val="00F2728F"/>
    <w:rsid w:val="00F273B1"/>
    <w:rsid w:val="00F276B1"/>
    <w:rsid w:val="00F27AF8"/>
    <w:rsid w:val="00F27FEB"/>
    <w:rsid w:val="00F30006"/>
    <w:rsid w:val="00F30346"/>
    <w:rsid w:val="00F30481"/>
    <w:rsid w:val="00F306D6"/>
    <w:rsid w:val="00F306ED"/>
    <w:rsid w:val="00F306F9"/>
    <w:rsid w:val="00F30714"/>
    <w:rsid w:val="00F30875"/>
    <w:rsid w:val="00F30A8C"/>
    <w:rsid w:val="00F30EE7"/>
    <w:rsid w:val="00F31125"/>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49"/>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9F0"/>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861"/>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25B"/>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1E46"/>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348"/>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D12"/>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45A"/>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BE3"/>
    <w:rsid w:val="00FA1D35"/>
    <w:rsid w:val="00FA1E4D"/>
    <w:rsid w:val="00FA20B4"/>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AA5"/>
    <w:rsid w:val="00FB7B14"/>
    <w:rsid w:val="00FC00AF"/>
    <w:rsid w:val="00FC0687"/>
    <w:rsid w:val="00FC0696"/>
    <w:rsid w:val="00FC06AB"/>
    <w:rsid w:val="00FC086C"/>
    <w:rsid w:val="00FC0C3B"/>
    <w:rsid w:val="00FC0DB6"/>
    <w:rsid w:val="00FC10B8"/>
    <w:rsid w:val="00FC1162"/>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BF"/>
    <w:rsid w:val="00FD51E5"/>
    <w:rsid w:val="00FD53E9"/>
    <w:rsid w:val="00FD53F6"/>
    <w:rsid w:val="00FD56D1"/>
    <w:rsid w:val="00FD570F"/>
    <w:rsid w:val="00FD5A19"/>
    <w:rsid w:val="00FD5D77"/>
    <w:rsid w:val="00FD5F86"/>
    <w:rsid w:val="00FD6224"/>
    <w:rsid w:val="00FD6234"/>
    <w:rsid w:val="00FD6325"/>
    <w:rsid w:val="00FD65E2"/>
    <w:rsid w:val="00FD668F"/>
    <w:rsid w:val="00FD690C"/>
    <w:rsid w:val="00FD69BA"/>
    <w:rsid w:val="00FD6BAE"/>
    <w:rsid w:val="00FD6C26"/>
    <w:rsid w:val="00FD6D63"/>
    <w:rsid w:val="00FD73A5"/>
    <w:rsid w:val="00FD7426"/>
    <w:rsid w:val="00FD77D4"/>
    <w:rsid w:val="00FD791C"/>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BFD"/>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5F53FB3"/>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45</TotalTime>
  <Pages>4</Pages>
  <Words>1916</Words>
  <Characters>10340</Characters>
  <Application>Microsoft Office Word</Application>
  <DocSecurity>0</DocSecurity>
  <Lines>145</Lines>
  <Paragraphs>83</Paragraphs>
  <ScaleCrop>false</ScaleCrop>
  <Manager/>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222</cp:revision>
  <cp:lastPrinted>2019-05-01T09:45:00Z</cp:lastPrinted>
  <dcterms:created xsi:type="dcterms:W3CDTF">2026-01-16T18:29:00Z</dcterms:created>
  <dcterms:modified xsi:type="dcterms:W3CDTF">2026-01-30T19:19:00Z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